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E30A26" w:rsidRPr="008025F4" w:rsidTr="000C5F5C">
        <w:tc>
          <w:tcPr>
            <w:tcW w:w="4679" w:type="dxa"/>
          </w:tcPr>
          <w:p w:rsidR="00E30A26" w:rsidRPr="008025F4" w:rsidRDefault="00E30A26" w:rsidP="000C5F5C">
            <w:pPr>
              <w:pStyle w:val="NoSpacing"/>
              <w:ind w:left="-113"/>
              <w:jc w:val="center"/>
              <w:rPr>
                <w:sz w:val="26"/>
                <w:szCs w:val="26"/>
                <w:lang w:val="en-US"/>
              </w:rPr>
            </w:pPr>
            <w:r w:rsidRPr="008025F4">
              <w:rPr>
                <w:sz w:val="26"/>
                <w:szCs w:val="26"/>
                <w:lang w:val="en-US"/>
              </w:rPr>
              <w:t>ỦY BAN NHÂN DÂN QUẬN 8</w:t>
            </w:r>
          </w:p>
          <w:p w:rsidR="00E30A26" w:rsidRPr="008025F4" w:rsidRDefault="00E30A26" w:rsidP="000C5F5C">
            <w:pPr>
              <w:pStyle w:val="NoSpacing"/>
              <w:jc w:val="center"/>
              <w:rPr>
                <w:b/>
                <w:lang w:val="en-US"/>
              </w:rPr>
            </w:pPr>
            <w:r w:rsidRPr="008025F4">
              <w:rPr>
                <w:b/>
                <w:noProof/>
                <w:lang w:eastAsia="vi-VN"/>
              </w:rPr>
              <mc:AlternateContent>
                <mc:Choice Requires="wps">
                  <w:drawing>
                    <wp:anchor distT="0" distB="0" distL="114300" distR="114300" simplePos="0" relativeHeight="251659264" behindDoc="0" locked="0" layoutInCell="1" allowOverlap="1">
                      <wp:simplePos x="0" y="0"/>
                      <wp:positionH relativeFrom="column">
                        <wp:posOffset>833120</wp:posOffset>
                      </wp:positionH>
                      <wp:positionV relativeFrom="paragraph">
                        <wp:posOffset>239395</wp:posOffset>
                      </wp:positionV>
                      <wp:extent cx="10033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003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1D32B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6pt,18.85pt" to="144.6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" strokecolor="#5b9bd5 [3204]" strokeweight=".5pt">
                      <v:stroke joinstyle="miter"/>
                    </v:line>
                  </w:pict>
                </mc:Fallback>
              </mc:AlternateContent>
            </w:r>
            <w:r w:rsidRPr="008025F4">
              <w:rPr>
                <w:b/>
                <w:lang w:val="en-US"/>
              </w:rPr>
              <w:t>PHÒNG GIÁO DỤC VÀ ĐÀO TẠO</w:t>
            </w:r>
          </w:p>
          <w:p w:rsidR="00E30A26" w:rsidRPr="008025F4" w:rsidRDefault="00E30A26" w:rsidP="000C5F5C">
            <w:pPr>
              <w:jc w:val="center"/>
              <w:rPr>
                <w:sz w:val="20"/>
                <w:lang w:val="en-US"/>
              </w:rPr>
            </w:pPr>
          </w:p>
          <w:p w:rsidR="00E30A26" w:rsidRPr="008025F4" w:rsidRDefault="00E30A26" w:rsidP="000C5F5C">
            <w:pPr>
              <w:jc w:val="center"/>
              <w:rPr>
                <w:lang w:val="en-US"/>
              </w:rPr>
            </w:pPr>
            <w:r w:rsidRPr="008025F4">
              <w:rPr>
                <w:lang w:val="en-US"/>
              </w:rPr>
              <w:t>Số</w:t>
            </w:r>
            <w:r w:rsidR="00A26B98">
              <w:rPr>
                <w:lang w:val="en-US"/>
              </w:rPr>
              <w:t>: 124</w:t>
            </w:r>
            <w:r w:rsidRPr="008025F4">
              <w:rPr>
                <w:lang w:val="en-US"/>
              </w:rPr>
              <w:t>/</w:t>
            </w:r>
            <w:r>
              <w:rPr>
                <w:lang w:val="en-US"/>
              </w:rPr>
              <w:t>TB-</w:t>
            </w:r>
            <w:r w:rsidRPr="008025F4">
              <w:rPr>
                <w:lang w:val="en-US"/>
              </w:rPr>
              <w:t>GDĐT</w:t>
            </w:r>
          </w:p>
        </w:tc>
        <w:tc>
          <w:tcPr>
            <w:tcW w:w="5670" w:type="dxa"/>
          </w:tcPr>
          <w:p w:rsidR="00E30A26" w:rsidRPr="008025F4" w:rsidRDefault="00E30A26" w:rsidP="000C5F5C">
            <w:pPr>
              <w:pStyle w:val="NoSpacing"/>
              <w:jc w:val="center"/>
              <w:rPr>
                <w:b/>
                <w:sz w:val="26"/>
                <w:szCs w:val="26"/>
                <w:lang w:val="en-US"/>
              </w:rPr>
            </w:pPr>
            <w:r w:rsidRPr="008025F4">
              <w:rPr>
                <w:b/>
                <w:sz w:val="26"/>
                <w:szCs w:val="26"/>
                <w:lang w:val="en-US"/>
              </w:rPr>
              <w:t>CỘNG HÒA XÃ HỘI CHỦ NGHĨA VIỆT NAM</w:t>
            </w:r>
          </w:p>
          <w:p w:rsidR="00E30A26" w:rsidRPr="008025F4" w:rsidRDefault="00E30A26" w:rsidP="000C5F5C">
            <w:pPr>
              <w:pStyle w:val="NoSpacing"/>
              <w:jc w:val="center"/>
              <w:rPr>
                <w:b/>
                <w:lang w:val="en-US"/>
              </w:rPr>
            </w:pPr>
            <w:r w:rsidRPr="008025F4">
              <w:rPr>
                <w:b/>
                <w:lang w:val="en-US"/>
              </w:rPr>
              <w:t>Độc lập – Tự do – Hạnh phúc</w:t>
            </w:r>
          </w:p>
          <w:p w:rsidR="00E30A26" w:rsidRPr="008025F4" w:rsidRDefault="00E30A26" w:rsidP="000C5F5C">
            <w:pPr>
              <w:pStyle w:val="NoSpacing"/>
              <w:rPr>
                <w:b/>
                <w:sz w:val="18"/>
                <w:lang w:val="en-US"/>
              </w:rPr>
            </w:pPr>
            <w:r w:rsidRPr="008025F4">
              <w:rPr>
                <w:b/>
                <w:noProof/>
                <w:lang w:eastAsia="vi-VN"/>
              </w:rPr>
              <mc:AlternateContent>
                <mc:Choice Requires="wps">
                  <w:drawing>
                    <wp:anchor distT="0" distB="0" distL="114300" distR="114300" simplePos="0" relativeHeight="251660288" behindDoc="0" locked="0" layoutInCell="1" allowOverlap="1">
                      <wp:simplePos x="0" y="0"/>
                      <wp:positionH relativeFrom="column">
                        <wp:posOffset>598805</wp:posOffset>
                      </wp:positionH>
                      <wp:positionV relativeFrom="paragraph">
                        <wp:posOffset>15875</wp:posOffset>
                      </wp:positionV>
                      <wp:extent cx="2228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9E5B2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15pt,1.25pt" to="222.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" strokecolor="#5b9bd5 [3204]" strokeweight=".5pt">
                      <v:stroke joinstyle="miter"/>
                    </v:line>
                  </w:pict>
                </mc:Fallback>
              </mc:AlternateContent>
            </w:r>
          </w:p>
          <w:p w:rsidR="00E30A26" w:rsidRPr="008025F4" w:rsidRDefault="00E30A26" w:rsidP="000C5F5C">
            <w:pPr>
              <w:pStyle w:val="NoSpacing"/>
              <w:jc w:val="center"/>
              <w:rPr>
                <w:i/>
                <w:lang w:val="en-US"/>
              </w:rPr>
            </w:pPr>
            <w:r w:rsidRPr="008025F4">
              <w:rPr>
                <w:i/>
                <w:lang w:val="en-US"/>
              </w:rPr>
              <w:t>Quậ</w:t>
            </w:r>
            <w:r w:rsidR="00A26B98">
              <w:rPr>
                <w:i/>
                <w:lang w:val="en-US"/>
              </w:rPr>
              <w:t>n 8, ngày 14 tháng 11</w:t>
            </w:r>
            <w:r w:rsidRPr="008025F4">
              <w:rPr>
                <w:i/>
                <w:lang w:val="en-US"/>
              </w:rPr>
              <w:t xml:space="preserve"> năm 2016</w:t>
            </w:r>
          </w:p>
        </w:tc>
      </w:tr>
    </w:tbl>
    <w:p w:rsidR="00D33B14" w:rsidRDefault="00D33B14" w:rsidP="00D33B14">
      <w:pPr>
        <w:spacing w:before="120" w:after="0"/>
        <w:jc w:val="center"/>
        <w:rPr>
          <w:b/>
          <w:lang w:val="en-US"/>
        </w:rPr>
      </w:pPr>
    </w:p>
    <w:p w:rsidR="00E30A26" w:rsidRPr="00D33B14" w:rsidRDefault="00D91D6E" w:rsidP="00D33B14">
      <w:pPr>
        <w:spacing w:after="0"/>
        <w:jc w:val="center"/>
        <w:rPr>
          <w:lang w:val="en-US"/>
        </w:rPr>
      </w:pPr>
      <w:r w:rsidRPr="00D91D6E">
        <w:rPr>
          <w:b/>
          <w:lang w:val="en-US"/>
        </w:rPr>
        <w:t>THÔNG BÁO</w:t>
      </w:r>
    </w:p>
    <w:p w:rsidR="00D91D6E" w:rsidRDefault="00D91D6E" w:rsidP="00D33B14">
      <w:pPr>
        <w:pStyle w:val="NoSpacing"/>
        <w:jc w:val="center"/>
        <w:rPr>
          <w:b/>
          <w:lang w:val="en-US"/>
        </w:rPr>
      </w:pPr>
      <w:r w:rsidRPr="00D91D6E">
        <w:rPr>
          <w:b/>
          <w:lang w:val="en-US"/>
        </w:rPr>
        <w:t xml:space="preserve">Về thời gian đăng ký, quy trình nộp sản phẩm cuộc thi khoa học </w:t>
      </w:r>
    </w:p>
    <w:p w:rsidR="00D91D6E" w:rsidRPr="00D91D6E" w:rsidRDefault="00D91D6E" w:rsidP="00D33B14">
      <w:pPr>
        <w:pStyle w:val="NoSpacing"/>
        <w:jc w:val="center"/>
        <w:rPr>
          <w:b/>
          <w:lang w:val="en-US"/>
        </w:rPr>
      </w:pPr>
      <w:proofErr w:type="gramStart"/>
      <w:r w:rsidRPr="00D91D6E">
        <w:rPr>
          <w:b/>
          <w:lang w:val="en-US"/>
        </w:rPr>
        <w:t>kỹ</w:t>
      </w:r>
      <w:proofErr w:type="gramEnd"/>
      <w:r w:rsidRPr="00D91D6E">
        <w:rPr>
          <w:b/>
          <w:lang w:val="en-US"/>
        </w:rPr>
        <w:t xml:space="preserve"> thuật học sinh Trung học 2016-2017</w:t>
      </w:r>
    </w:p>
    <w:p w:rsidR="00D91D6E" w:rsidRPr="00F74180" w:rsidRDefault="00D91D6E" w:rsidP="00F74180">
      <w:pPr>
        <w:pStyle w:val="NoSpacing"/>
        <w:jc w:val="center"/>
      </w:pPr>
      <w:r>
        <w:rPr>
          <w:noProof/>
          <w:lang w:eastAsia="vi-VN"/>
        </w:rPr>
        <mc:AlternateContent>
          <mc:Choice Requires="wps">
            <w:drawing>
              <wp:anchor distT="0" distB="0" distL="114300" distR="114300" simplePos="0" relativeHeight="251661312" behindDoc="0" locked="0" layoutInCell="1" allowOverlap="1">
                <wp:simplePos x="0" y="0"/>
                <wp:positionH relativeFrom="column">
                  <wp:posOffset>2577465</wp:posOffset>
                </wp:positionH>
                <wp:positionV relativeFrom="paragraph">
                  <wp:posOffset>110821</wp:posOffset>
                </wp:positionV>
                <wp:extent cx="659958"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65995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34E94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2.95pt,8.75pt" to="254.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" strokecolor="#5b9bd5 [3204]" strokeweight=".5pt">
                <v:stroke joinstyle="miter"/>
              </v:line>
            </w:pict>
          </mc:Fallback>
        </mc:AlternateContent>
      </w:r>
    </w:p>
    <w:p w:rsidR="00D91D6E" w:rsidRPr="00F74180" w:rsidRDefault="00D91D6E" w:rsidP="00D91D6E">
      <w:pPr>
        <w:pStyle w:val="NoSpacing"/>
        <w:spacing w:before="120"/>
        <w:ind w:firstLine="709"/>
        <w:jc w:val="both"/>
      </w:pPr>
      <w:r w:rsidRPr="00F74180">
        <w:t xml:space="preserve">Căn cứ </w:t>
      </w:r>
      <w:r w:rsidR="00114C58" w:rsidRPr="00F74180">
        <w:t>Kế hoạch số 73/KH-</w:t>
      </w:r>
      <w:r w:rsidRPr="00F74180">
        <w:t>GDĐT ngày 2</w:t>
      </w:r>
      <w:r w:rsidR="00114C58" w:rsidRPr="00F74180">
        <w:t>6</w:t>
      </w:r>
      <w:r w:rsidRPr="00F74180">
        <w:t xml:space="preserve"> tháng 4 năm 2016 của </w:t>
      </w:r>
      <w:r w:rsidR="00114C58" w:rsidRPr="00F74180">
        <w:t>Phòng</w:t>
      </w:r>
      <w:r w:rsidRPr="00F74180">
        <w:t xml:space="preserve"> Giáo dục và Đào tạo </w:t>
      </w:r>
      <w:r w:rsidR="00114C58" w:rsidRPr="00F74180">
        <w:t xml:space="preserve">Quận 8 </w:t>
      </w:r>
      <w:r w:rsidRPr="00F74180">
        <w:t xml:space="preserve">về cuộc thi khoa học kỹ thuật </w:t>
      </w:r>
      <w:r w:rsidR="00114C58" w:rsidRPr="00F74180">
        <w:t xml:space="preserve">cấp thành phố dành cho </w:t>
      </w:r>
      <w:r w:rsidRPr="00F74180">
        <w:t>học sinh trung học năm học 2016-2017;</w:t>
      </w:r>
    </w:p>
    <w:p w:rsidR="00D91D6E" w:rsidRPr="00F74180" w:rsidRDefault="00D91D6E" w:rsidP="00D91D6E">
      <w:pPr>
        <w:pStyle w:val="NoSpacing"/>
        <w:spacing w:before="120"/>
        <w:ind w:firstLine="709"/>
        <w:jc w:val="both"/>
      </w:pPr>
      <w:r w:rsidRPr="00F74180">
        <w:t>Căn cứ Công văn số 3844/GDĐT-TrH ngày 09 tháng 11 năm 2016 của Sở Giáo dục và Đào tạo về Cuộc thi khoa học kỹ thuật học sinh trung học cấp thành phố năm học 2016-2017;</w:t>
      </w:r>
    </w:p>
    <w:p w:rsidR="00D91D6E" w:rsidRPr="00F74180" w:rsidRDefault="00D91D6E" w:rsidP="00D91D6E">
      <w:pPr>
        <w:pStyle w:val="NoSpacing"/>
        <w:spacing w:before="120"/>
        <w:ind w:firstLine="709"/>
        <w:jc w:val="both"/>
      </w:pPr>
      <w:r w:rsidRPr="00F74180">
        <w:t>Phòng Giáo dục và Đào tạo Quận 8 thông báo mộ</w:t>
      </w:r>
      <w:r w:rsidR="003024FE" w:rsidRPr="00F74180">
        <w:t>t số vấn đề về thời gian đăng ký, quy trình nộp sản phẩm như sau:</w:t>
      </w:r>
    </w:p>
    <w:p w:rsidR="003024FE" w:rsidRPr="00F74180" w:rsidRDefault="003024FE" w:rsidP="003024FE">
      <w:pPr>
        <w:pStyle w:val="NoSpacing"/>
        <w:spacing w:before="120"/>
        <w:jc w:val="both"/>
        <w:rPr>
          <w:b/>
        </w:rPr>
      </w:pPr>
      <w:r w:rsidRPr="00F74180">
        <w:rPr>
          <w:b/>
        </w:rPr>
        <w:t>I. THỜI GIAN ĐĂNG KÝ THÔNG TIN VỀ CÁC DỰ ÁN DỰ THI:</w:t>
      </w:r>
    </w:p>
    <w:p w:rsidR="003024FE" w:rsidRPr="00F74180" w:rsidRDefault="003024FE" w:rsidP="00D91D6E">
      <w:pPr>
        <w:pStyle w:val="NoSpacing"/>
        <w:spacing w:before="120"/>
        <w:ind w:firstLine="709"/>
        <w:jc w:val="both"/>
        <w:rPr>
          <w:b/>
        </w:rPr>
      </w:pPr>
      <w:r w:rsidRPr="00F74180">
        <w:t xml:space="preserve">Thời gian đăng ký trên hệ thống thông tin của Sở Giáo dục và Đào tạo:      </w:t>
      </w:r>
      <w:r w:rsidRPr="00F74180">
        <w:rPr>
          <w:b/>
        </w:rPr>
        <w:t>Từ 8 giờ ngày thứ</w:t>
      </w:r>
      <w:r w:rsidR="00CB24A9" w:rsidRPr="00F74180">
        <w:rPr>
          <w:b/>
        </w:rPr>
        <w:t xml:space="preserve"> hai </w:t>
      </w:r>
      <w:r w:rsidRPr="00F74180">
        <w:rPr>
          <w:b/>
        </w:rPr>
        <w:t>21/11/2016 đến 16 giờ ngày 23/11/2016 (thứ tư).</w:t>
      </w:r>
    </w:p>
    <w:p w:rsidR="003024FE" w:rsidRPr="00F74180" w:rsidRDefault="003024FE" w:rsidP="003024FE">
      <w:pPr>
        <w:pStyle w:val="NoSpacing"/>
        <w:spacing w:before="120"/>
        <w:jc w:val="both"/>
        <w:rPr>
          <w:b/>
        </w:rPr>
      </w:pPr>
      <w:r w:rsidRPr="00F74180">
        <w:rPr>
          <w:b/>
        </w:rPr>
        <w:t>II. THỜI GIAN NỘP SẢN PHẨM DỰ THI:</w:t>
      </w:r>
    </w:p>
    <w:p w:rsidR="003024FE" w:rsidRDefault="00CB24A9" w:rsidP="00D91D6E">
      <w:pPr>
        <w:pStyle w:val="NoSpacing"/>
        <w:spacing w:before="120"/>
        <w:ind w:firstLine="709"/>
        <w:jc w:val="both"/>
      </w:pPr>
      <w:r w:rsidRPr="00F74180">
        <w:t xml:space="preserve">- </w:t>
      </w:r>
      <w:r w:rsidR="003024FE" w:rsidRPr="00F74180">
        <w:t>Thời gian nộp các hồ sơ</w:t>
      </w:r>
      <w:r w:rsidR="00F74180" w:rsidRPr="00F74180">
        <w:t>, dự</w:t>
      </w:r>
      <w:r w:rsidR="00F74180">
        <w:t xml:space="preserve"> án cho </w:t>
      </w:r>
      <w:r w:rsidR="00F74180" w:rsidRPr="00F74180">
        <w:t>cuộc thi</w:t>
      </w:r>
      <w:r w:rsidR="003024FE" w:rsidRPr="00F74180">
        <w:t>: Từ 8 giờ đến 11 giờ ngày 25/11/2016 (thứ sáu).</w:t>
      </w:r>
    </w:p>
    <w:p w:rsidR="00F74180" w:rsidRPr="00F74180" w:rsidRDefault="00F74180" w:rsidP="00D91D6E">
      <w:pPr>
        <w:pStyle w:val="NoSpacing"/>
        <w:spacing w:before="120"/>
        <w:ind w:firstLine="709"/>
        <w:jc w:val="both"/>
      </w:pPr>
      <w:r w:rsidRPr="00F74180">
        <w:t>- Địa điểm: Tại Phòng Giáo dục và Đào tạo (Tổ trung học).</w:t>
      </w:r>
    </w:p>
    <w:p w:rsidR="003024FE" w:rsidRPr="00F74180" w:rsidRDefault="003024FE" w:rsidP="003024FE">
      <w:pPr>
        <w:pStyle w:val="NoSpacing"/>
        <w:spacing w:before="120"/>
        <w:jc w:val="both"/>
        <w:rPr>
          <w:b/>
        </w:rPr>
      </w:pPr>
      <w:r w:rsidRPr="00F74180">
        <w:rPr>
          <w:b/>
        </w:rPr>
        <w:t>III. MỘT SỐ CHÚ Ý KHI THỰC HIỆN VÀ NỘP SẢN PHẨM DỰ THI:</w:t>
      </w:r>
    </w:p>
    <w:p w:rsidR="003024FE" w:rsidRPr="00F74180" w:rsidRDefault="003024FE" w:rsidP="003024FE">
      <w:pPr>
        <w:pStyle w:val="NoSpacing"/>
        <w:spacing w:before="120"/>
        <w:ind w:firstLine="284"/>
        <w:jc w:val="both"/>
        <w:rPr>
          <w:b/>
        </w:rPr>
      </w:pPr>
      <w:r w:rsidRPr="00F74180">
        <w:rPr>
          <w:b/>
        </w:rPr>
        <w:t>1. Các dự án cần đăng ký đúng lĩnh vực dự thi phù hợp:</w:t>
      </w:r>
    </w:p>
    <w:p w:rsidR="003024FE" w:rsidRPr="00F74180" w:rsidRDefault="005F111F" w:rsidP="00D91D6E">
      <w:pPr>
        <w:pStyle w:val="NoSpacing"/>
        <w:spacing w:before="120"/>
        <w:ind w:firstLine="709"/>
        <w:jc w:val="both"/>
      </w:pPr>
      <w:r w:rsidRPr="00F74180">
        <w:t>Các dự án dự thi thuộc 1 trong 22 lĩnh vực theo bảng dưới đây:</w:t>
      </w:r>
    </w:p>
    <w:tbl>
      <w:tblPr>
        <w:tblW w:w="966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977"/>
        <w:gridCol w:w="6946"/>
      </w:tblGrid>
      <w:tr w:rsidR="00473DEA" w:rsidRPr="009C088A" w:rsidTr="00473DEA">
        <w:trPr>
          <w:tblHeader/>
        </w:trPr>
        <w:tc>
          <w:tcPr>
            <w:tcW w:w="746" w:type="dxa"/>
          </w:tcPr>
          <w:p w:rsidR="00473DEA" w:rsidRPr="009C088A" w:rsidRDefault="00473DEA" w:rsidP="00DE21B7">
            <w:pPr>
              <w:pStyle w:val="NoSpacing"/>
              <w:spacing w:before="120"/>
              <w:jc w:val="center"/>
              <w:rPr>
                <w:b/>
                <w:szCs w:val="28"/>
              </w:rPr>
            </w:pPr>
            <w:r w:rsidRPr="009C088A">
              <w:rPr>
                <w:b/>
                <w:szCs w:val="28"/>
              </w:rPr>
              <w:t>STT</w:t>
            </w:r>
          </w:p>
        </w:tc>
        <w:tc>
          <w:tcPr>
            <w:tcW w:w="1977" w:type="dxa"/>
          </w:tcPr>
          <w:p w:rsidR="00473DEA" w:rsidRPr="009C088A" w:rsidRDefault="00473DEA" w:rsidP="00DE21B7">
            <w:pPr>
              <w:pStyle w:val="NoSpacing"/>
              <w:spacing w:before="120"/>
              <w:jc w:val="center"/>
              <w:rPr>
                <w:b/>
                <w:szCs w:val="28"/>
              </w:rPr>
            </w:pPr>
            <w:r w:rsidRPr="009C088A">
              <w:rPr>
                <w:b/>
                <w:szCs w:val="28"/>
              </w:rPr>
              <w:t>Lĩnh vực</w:t>
            </w:r>
          </w:p>
        </w:tc>
        <w:tc>
          <w:tcPr>
            <w:tcW w:w="6946" w:type="dxa"/>
          </w:tcPr>
          <w:p w:rsidR="00473DEA" w:rsidRPr="009C088A" w:rsidRDefault="00473DEA" w:rsidP="00DE21B7">
            <w:pPr>
              <w:pStyle w:val="NoSpacing"/>
              <w:spacing w:before="120"/>
              <w:jc w:val="center"/>
              <w:rPr>
                <w:b/>
                <w:szCs w:val="28"/>
              </w:rPr>
            </w:pPr>
            <w:r w:rsidRPr="009C088A">
              <w:rPr>
                <w:b/>
                <w:szCs w:val="28"/>
              </w:rPr>
              <w:t>Lĩnh vực chuyên sâu</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sidRPr="009C088A">
              <w:rPr>
                <w:szCs w:val="28"/>
              </w:rPr>
              <w:t>1</w:t>
            </w:r>
          </w:p>
        </w:tc>
        <w:tc>
          <w:tcPr>
            <w:tcW w:w="1977" w:type="dxa"/>
            <w:vAlign w:val="center"/>
          </w:tcPr>
          <w:p w:rsidR="00473DEA" w:rsidRPr="009C088A" w:rsidRDefault="00473DEA" w:rsidP="00DE21B7">
            <w:pPr>
              <w:pStyle w:val="NoSpacing"/>
              <w:spacing w:before="120"/>
              <w:jc w:val="both"/>
              <w:rPr>
                <w:szCs w:val="28"/>
              </w:rPr>
            </w:pPr>
            <w:r w:rsidRPr="009C088A">
              <w:rPr>
                <w:szCs w:val="28"/>
              </w:rPr>
              <w:t>Khoa học động vật</w:t>
            </w:r>
          </w:p>
        </w:tc>
        <w:tc>
          <w:tcPr>
            <w:tcW w:w="6946" w:type="dxa"/>
          </w:tcPr>
          <w:p w:rsidR="00473DEA" w:rsidRPr="009C088A" w:rsidRDefault="00473DEA" w:rsidP="00DE21B7">
            <w:pPr>
              <w:pStyle w:val="NoSpacing"/>
              <w:spacing w:before="120"/>
              <w:jc w:val="both"/>
              <w:rPr>
                <w:szCs w:val="28"/>
              </w:rPr>
            </w:pPr>
            <w:r w:rsidRPr="009C088A">
              <w:rPr>
                <w:szCs w:val="28"/>
              </w:rPr>
              <w:t xml:space="preserve">Hành vi: tế bào; Mối liên hệ và tương tác với môi trường tự nhiên; Gen và di truyền; Dinh dưỡng và tăng trưởng; Sinh lý; Hệ thống và tiến hóa; … </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sidRPr="009C088A">
              <w:rPr>
                <w:szCs w:val="28"/>
              </w:rPr>
              <w:t>2</w:t>
            </w:r>
          </w:p>
        </w:tc>
        <w:tc>
          <w:tcPr>
            <w:tcW w:w="1977" w:type="dxa"/>
            <w:vAlign w:val="center"/>
          </w:tcPr>
          <w:p w:rsidR="00473DEA" w:rsidRPr="009C088A" w:rsidRDefault="00473DEA" w:rsidP="00DE21B7">
            <w:pPr>
              <w:pStyle w:val="NoSpacing"/>
              <w:spacing w:before="120"/>
              <w:jc w:val="both"/>
              <w:rPr>
                <w:szCs w:val="28"/>
              </w:rPr>
            </w:pPr>
            <w:r w:rsidRPr="009C088A">
              <w:rPr>
                <w:szCs w:val="28"/>
              </w:rPr>
              <w:t>Khoa học xã hội và hành vi</w:t>
            </w:r>
          </w:p>
        </w:tc>
        <w:tc>
          <w:tcPr>
            <w:tcW w:w="6946" w:type="dxa"/>
          </w:tcPr>
          <w:p w:rsidR="00473DEA" w:rsidRPr="009C088A" w:rsidRDefault="00473DEA" w:rsidP="00DE21B7">
            <w:pPr>
              <w:pStyle w:val="NoSpacing"/>
              <w:spacing w:before="120"/>
              <w:jc w:val="both"/>
              <w:rPr>
                <w:szCs w:val="28"/>
              </w:rPr>
            </w:pPr>
            <w:r w:rsidRPr="009C088A">
              <w:rPr>
                <w:szCs w:val="28"/>
              </w:rPr>
              <w:t>Điều dưỡng và phát triển; Tâm lí; Tâm lí nhận thức; Tâm lí xã hội và xã hội học; …</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sidRPr="009C088A">
              <w:rPr>
                <w:szCs w:val="28"/>
              </w:rPr>
              <w:t>3</w:t>
            </w:r>
          </w:p>
        </w:tc>
        <w:tc>
          <w:tcPr>
            <w:tcW w:w="1977" w:type="dxa"/>
            <w:vAlign w:val="center"/>
          </w:tcPr>
          <w:p w:rsidR="00473DEA" w:rsidRPr="009C088A" w:rsidRDefault="00473DEA" w:rsidP="00DE21B7">
            <w:pPr>
              <w:pStyle w:val="NoSpacing"/>
              <w:spacing w:before="120"/>
              <w:jc w:val="both"/>
              <w:rPr>
                <w:szCs w:val="28"/>
              </w:rPr>
            </w:pPr>
            <w:r w:rsidRPr="009C088A">
              <w:rPr>
                <w:szCs w:val="28"/>
              </w:rPr>
              <w:t>Hóa sinh</w:t>
            </w:r>
          </w:p>
        </w:tc>
        <w:tc>
          <w:tcPr>
            <w:tcW w:w="6946" w:type="dxa"/>
          </w:tcPr>
          <w:p w:rsidR="00473DEA" w:rsidRPr="009C088A" w:rsidRDefault="00473DEA" w:rsidP="00DE21B7">
            <w:pPr>
              <w:pStyle w:val="NoSpacing"/>
              <w:spacing w:before="120"/>
              <w:jc w:val="both"/>
              <w:rPr>
                <w:szCs w:val="28"/>
              </w:rPr>
            </w:pPr>
            <w:r w:rsidRPr="009C088A">
              <w:rPr>
                <w:szCs w:val="28"/>
              </w:rPr>
              <w:t>Hóa-Sinh phân tích; Hóa-Sinh tổng hợp; Hóa-Sinh-Y; Hóa-Sinh cấu trúc; …</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sidRPr="009C088A">
              <w:rPr>
                <w:szCs w:val="28"/>
              </w:rPr>
              <w:t>4</w:t>
            </w:r>
          </w:p>
        </w:tc>
        <w:tc>
          <w:tcPr>
            <w:tcW w:w="1977" w:type="dxa"/>
            <w:vAlign w:val="center"/>
          </w:tcPr>
          <w:p w:rsidR="00473DEA" w:rsidRPr="009C088A" w:rsidRDefault="00473DEA" w:rsidP="00DE21B7">
            <w:pPr>
              <w:pStyle w:val="NoSpacing"/>
              <w:spacing w:before="120"/>
              <w:jc w:val="both"/>
              <w:rPr>
                <w:szCs w:val="28"/>
              </w:rPr>
            </w:pPr>
            <w:r w:rsidRPr="009C088A">
              <w:rPr>
                <w:szCs w:val="28"/>
              </w:rPr>
              <w:t>Y sinh và khoa học sức khỏe</w:t>
            </w:r>
          </w:p>
        </w:tc>
        <w:tc>
          <w:tcPr>
            <w:tcW w:w="6946" w:type="dxa"/>
          </w:tcPr>
          <w:p w:rsidR="00473DEA" w:rsidRPr="00473DEA" w:rsidRDefault="00473DEA" w:rsidP="00DE21B7">
            <w:pPr>
              <w:pStyle w:val="NoSpacing"/>
              <w:spacing w:before="120"/>
              <w:jc w:val="both"/>
              <w:rPr>
                <w:szCs w:val="28"/>
              </w:rPr>
            </w:pPr>
            <w:r w:rsidRPr="009C088A">
              <w:rPr>
                <w:szCs w:val="28"/>
              </w:rPr>
              <w:t>Chẩn đoán; Điều trị; Phát triển và thử nghiệm dược liệu; Dịch tể học; Dinh dưỡng; Sinh lí học và bệnh lí họ</w:t>
            </w:r>
            <w:r>
              <w:rPr>
                <w:szCs w:val="28"/>
              </w:rPr>
              <w:t>c;…</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Pr>
                <w:szCs w:val="28"/>
              </w:rPr>
              <w:lastRenderedPageBreak/>
              <w:t>5</w:t>
            </w:r>
          </w:p>
        </w:tc>
        <w:tc>
          <w:tcPr>
            <w:tcW w:w="1977" w:type="dxa"/>
            <w:vAlign w:val="center"/>
          </w:tcPr>
          <w:p w:rsidR="00473DEA" w:rsidRPr="009C088A" w:rsidRDefault="00473DEA" w:rsidP="00DE21B7">
            <w:pPr>
              <w:pStyle w:val="NoSpacing"/>
              <w:spacing w:before="120"/>
              <w:jc w:val="both"/>
              <w:rPr>
                <w:szCs w:val="28"/>
              </w:rPr>
            </w:pPr>
            <w:r>
              <w:rPr>
                <w:szCs w:val="28"/>
              </w:rPr>
              <w:t>Kỹ thuật Y sinh</w:t>
            </w:r>
          </w:p>
        </w:tc>
        <w:tc>
          <w:tcPr>
            <w:tcW w:w="6946" w:type="dxa"/>
          </w:tcPr>
          <w:p w:rsidR="00473DEA" w:rsidRPr="009C088A" w:rsidRDefault="00473DEA" w:rsidP="00DE21B7">
            <w:pPr>
              <w:pStyle w:val="NoSpacing"/>
              <w:spacing w:before="120"/>
              <w:jc w:val="both"/>
              <w:rPr>
                <w:szCs w:val="28"/>
              </w:rPr>
            </w:pPr>
            <w:r>
              <w:rPr>
                <w:szCs w:val="28"/>
              </w:rPr>
              <w:t>Vật liệu Y Sinh; Cơ chế Sinh học; Thiết bị Y Sinh; Kỹ thuật tế bào và mô; Sinh học tổng hợp;…</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Pr>
                <w:szCs w:val="28"/>
              </w:rPr>
              <w:t>6</w:t>
            </w:r>
          </w:p>
        </w:tc>
        <w:tc>
          <w:tcPr>
            <w:tcW w:w="1977" w:type="dxa"/>
            <w:vAlign w:val="center"/>
          </w:tcPr>
          <w:p w:rsidR="00473DEA" w:rsidRPr="009C088A" w:rsidRDefault="00473DEA" w:rsidP="00DE21B7">
            <w:pPr>
              <w:pStyle w:val="NoSpacing"/>
              <w:spacing w:before="120"/>
              <w:jc w:val="both"/>
              <w:rPr>
                <w:szCs w:val="28"/>
              </w:rPr>
            </w:pPr>
            <w:r w:rsidRPr="009C088A">
              <w:rPr>
                <w:szCs w:val="28"/>
              </w:rPr>
              <w:t>Sinh học tế bào và phân tử</w:t>
            </w:r>
          </w:p>
        </w:tc>
        <w:tc>
          <w:tcPr>
            <w:tcW w:w="6946" w:type="dxa"/>
          </w:tcPr>
          <w:p w:rsidR="00473DEA" w:rsidRPr="009C088A" w:rsidRDefault="00473DEA" w:rsidP="00DE21B7">
            <w:pPr>
              <w:pStyle w:val="NoSpacing"/>
              <w:spacing w:before="120"/>
              <w:jc w:val="both"/>
              <w:rPr>
                <w:szCs w:val="28"/>
              </w:rPr>
            </w:pPr>
            <w:r w:rsidRPr="009C088A">
              <w:rPr>
                <w:szCs w:val="28"/>
              </w:rPr>
              <w:t>Sinh lý tế bào; Gen; Miễn dịch; Sinh học phân tử; Sinh học thần kinh.</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Pr>
                <w:szCs w:val="28"/>
              </w:rPr>
              <w:t>7</w:t>
            </w:r>
          </w:p>
        </w:tc>
        <w:tc>
          <w:tcPr>
            <w:tcW w:w="1977" w:type="dxa"/>
            <w:vAlign w:val="center"/>
          </w:tcPr>
          <w:p w:rsidR="00473DEA" w:rsidRPr="009C088A" w:rsidRDefault="00473DEA" w:rsidP="00DE21B7">
            <w:pPr>
              <w:pStyle w:val="NoSpacing"/>
              <w:spacing w:before="120"/>
              <w:jc w:val="both"/>
              <w:rPr>
                <w:szCs w:val="28"/>
              </w:rPr>
            </w:pPr>
            <w:r w:rsidRPr="009C088A">
              <w:rPr>
                <w:szCs w:val="28"/>
              </w:rPr>
              <w:t>Hóa học</w:t>
            </w:r>
          </w:p>
        </w:tc>
        <w:tc>
          <w:tcPr>
            <w:tcW w:w="6946" w:type="dxa"/>
          </w:tcPr>
          <w:p w:rsidR="00473DEA" w:rsidRPr="009C088A" w:rsidRDefault="00473DEA" w:rsidP="00DE21B7">
            <w:pPr>
              <w:pStyle w:val="NoSpacing"/>
              <w:spacing w:before="120"/>
              <w:jc w:val="both"/>
              <w:rPr>
                <w:szCs w:val="28"/>
              </w:rPr>
            </w:pPr>
            <w:r w:rsidRPr="009C088A">
              <w:rPr>
                <w:szCs w:val="28"/>
              </w:rPr>
              <w:t>Hóa phân tích; Hóa học trên máy tính; Hóa môi trường; Hóa vô cơ; Hóa vật liệu; Hóa hữu cơ; Hóa Lí; …</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Pr>
                <w:szCs w:val="28"/>
              </w:rPr>
              <w:t>8</w:t>
            </w:r>
          </w:p>
        </w:tc>
        <w:tc>
          <w:tcPr>
            <w:tcW w:w="1977" w:type="dxa"/>
            <w:vAlign w:val="center"/>
          </w:tcPr>
          <w:p w:rsidR="00473DEA" w:rsidRPr="009C088A" w:rsidRDefault="00473DEA" w:rsidP="00DE21B7">
            <w:pPr>
              <w:pStyle w:val="NoSpacing"/>
              <w:spacing w:before="120"/>
              <w:jc w:val="both"/>
              <w:rPr>
                <w:szCs w:val="28"/>
              </w:rPr>
            </w:pPr>
            <w:r w:rsidRPr="009C088A">
              <w:rPr>
                <w:szCs w:val="28"/>
              </w:rPr>
              <w:t>Sinh học trên máy tính và Sinh-Tin</w:t>
            </w:r>
          </w:p>
        </w:tc>
        <w:tc>
          <w:tcPr>
            <w:tcW w:w="6946" w:type="dxa"/>
          </w:tcPr>
          <w:p w:rsidR="00473DEA" w:rsidRPr="009C088A" w:rsidRDefault="00473DEA" w:rsidP="00DE21B7">
            <w:pPr>
              <w:pStyle w:val="NoSpacing"/>
              <w:spacing w:before="120"/>
              <w:jc w:val="both"/>
              <w:rPr>
                <w:szCs w:val="28"/>
              </w:rPr>
            </w:pPr>
            <w:r w:rsidRPr="009C088A">
              <w:rPr>
                <w:szCs w:val="28"/>
              </w:rPr>
              <w:t>Kỹ thuật Y Sinh; Dược lí trên máy tính; Sinh học mô hình t</w:t>
            </w:r>
            <w:r>
              <w:rPr>
                <w:szCs w:val="28"/>
              </w:rPr>
              <w:t>r</w:t>
            </w:r>
            <w:r w:rsidRPr="009C088A">
              <w:rPr>
                <w:szCs w:val="28"/>
              </w:rPr>
              <w:t>ên máy tính; Tiến hóa sinh học t</w:t>
            </w:r>
            <w:r w:rsidRPr="00473DEA">
              <w:rPr>
                <w:szCs w:val="28"/>
              </w:rPr>
              <w:t>r</w:t>
            </w:r>
            <w:r w:rsidRPr="009C088A">
              <w:rPr>
                <w:szCs w:val="28"/>
              </w:rPr>
              <w:t>ên máy tính; Khoa học thần kinh trên máy tính; Gen; …</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Pr>
                <w:szCs w:val="28"/>
              </w:rPr>
              <w:t>9</w:t>
            </w:r>
          </w:p>
        </w:tc>
        <w:tc>
          <w:tcPr>
            <w:tcW w:w="1977" w:type="dxa"/>
            <w:vAlign w:val="center"/>
          </w:tcPr>
          <w:p w:rsidR="00473DEA" w:rsidRPr="009C088A" w:rsidRDefault="00473DEA" w:rsidP="00DE21B7">
            <w:pPr>
              <w:pStyle w:val="NoSpacing"/>
              <w:spacing w:before="120"/>
              <w:jc w:val="both"/>
              <w:rPr>
                <w:szCs w:val="28"/>
              </w:rPr>
            </w:pPr>
            <w:r w:rsidRPr="009C088A">
              <w:rPr>
                <w:szCs w:val="28"/>
              </w:rPr>
              <w:t>Khoa học trái đất và môi trường</w:t>
            </w:r>
          </w:p>
        </w:tc>
        <w:tc>
          <w:tcPr>
            <w:tcW w:w="6946" w:type="dxa"/>
          </w:tcPr>
          <w:p w:rsidR="00473DEA" w:rsidRPr="009C088A" w:rsidRDefault="00473DEA" w:rsidP="00DE21B7">
            <w:pPr>
              <w:pStyle w:val="NoSpacing"/>
              <w:spacing w:before="120"/>
              <w:jc w:val="both"/>
              <w:rPr>
                <w:szCs w:val="28"/>
              </w:rPr>
            </w:pPr>
            <w:r w:rsidRPr="009C088A">
              <w:rPr>
                <w:szCs w:val="28"/>
              </w:rPr>
              <w:t>Khí quyển; Khí hậu; Ảnh hưởng môi trường lên hệ sinh thái; Địa chất; Nước; ….</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Pr>
                <w:szCs w:val="28"/>
              </w:rPr>
              <w:t>10</w:t>
            </w:r>
          </w:p>
        </w:tc>
        <w:tc>
          <w:tcPr>
            <w:tcW w:w="1977" w:type="dxa"/>
            <w:vAlign w:val="center"/>
          </w:tcPr>
          <w:p w:rsidR="00473DEA" w:rsidRPr="009C088A" w:rsidRDefault="00473DEA" w:rsidP="00DE21B7">
            <w:pPr>
              <w:pStyle w:val="NoSpacing"/>
              <w:spacing w:before="120"/>
              <w:jc w:val="both"/>
              <w:rPr>
                <w:szCs w:val="28"/>
              </w:rPr>
            </w:pPr>
            <w:r w:rsidRPr="009C088A">
              <w:rPr>
                <w:szCs w:val="28"/>
              </w:rPr>
              <w:t>Hệ thống nhúng</w:t>
            </w:r>
          </w:p>
        </w:tc>
        <w:tc>
          <w:tcPr>
            <w:tcW w:w="6946" w:type="dxa"/>
          </w:tcPr>
          <w:p w:rsidR="00473DEA" w:rsidRPr="009C088A" w:rsidRDefault="00473DEA" w:rsidP="00DE21B7">
            <w:pPr>
              <w:pStyle w:val="NoSpacing"/>
              <w:spacing w:before="120"/>
              <w:jc w:val="both"/>
              <w:rPr>
                <w:szCs w:val="28"/>
              </w:rPr>
            </w:pPr>
            <w:r w:rsidRPr="009C088A">
              <w:rPr>
                <w:szCs w:val="28"/>
              </w:rPr>
              <w:t>Vi điều khiển; Giao tiếp mạng và dữ liệu; Quang học; Cảm biến; Gia công tín hiệu; …</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Pr>
                <w:szCs w:val="28"/>
              </w:rPr>
              <w:t>11</w:t>
            </w:r>
          </w:p>
        </w:tc>
        <w:tc>
          <w:tcPr>
            <w:tcW w:w="1977" w:type="dxa"/>
            <w:vAlign w:val="center"/>
          </w:tcPr>
          <w:p w:rsidR="00473DEA" w:rsidRPr="009C088A" w:rsidRDefault="00473DEA" w:rsidP="00DE21B7">
            <w:pPr>
              <w:pStyle w:val="NoSpacing"/>
              <w:spacing w:before="120"/>
              <w:jc w:val="both"/>
              <w:rPr>
                <w:szCs w:val="28"/>
              </w:rPr>
            </w:pPr>
            <w:r w:rsidRPr="009C088A">
              <w:rPr>
                <w:szCs w:val="28"/>
              </w:rPr>
              <w:t>Năng lượng hóa học</w:t>
            </w:r>
          </w:p>
        </w:tc>
        <w:tc>
          <w:tcPr>
            <w:tcW w:w="6946" w:type="dxa"/>
          </w:tcPr>
          <w:p w:rsidR="00473DEA" w:rsidRPr="009C088A" w:rsidRDefault="00473DEA" w:rsidP="00DE21B7">
            <w:pPr>
              <w:pStyle w:val="NoSpacing"/>
              <w:spacing w:before="120"/>
              <w:jc w:val="both"/>
              <w:rPr>
                <w:szCs w:val="28"/>
              </w:rPr>
            </w:pPr>
            <w:r w:rsidRPr="009C088A">
              <w:rPr>
                <w:szCs w:val="28"/>
              </w:rPr>
              <w:t>Nguyên liệu thay thế; Năng lượng hóa thạch; Phát triển nguyên liệu tế bào và Pin; Vật liệu năng lượng mặt trời; …</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Pr>
                <w:szCs w:val="28"/>
              </w:rPr>
              <w:t>12</w:t>
            </w:r>
          </w:p>
        </w:tc>
        <w:tc>
          <w:tcPr>
            <w:tcW w:w="1977" w:type="dxa"/>
            <w:vAlign w:val="center"/>
          </w:tcPr>
          <w:p w:rsidR="00473DEA" w:rsidRPr="009C088A" w:rsidRDefault="00473DEA" w:rsidP="00DE21B7">
            <w:pPr>
              <w:pStyle w:val="NoSpacing"/>
              <w:spacing w:before="120"/>
              <w:jc w:val="both"/>
              <w:rPr>
                <w:szCs w:val="28"/>
              </w:rPr>
            </w:pPr>
            <w:r w:rsidRPr="009C088A">
              <w:rPr>
                <w:szCs w:val="28"/>
              </w:rPr>
              <w:t>Năng lượng vật lý</w:t>
            </w:r>
          </w:p>
        </w:tc>
        <w:tc>
          <w:tcPr>
            <w:tcW w:w="6946" w:type="dxa"/>
          </w:tcPr>
          <w:p w:rsidR="00473DEA" w:rsidRPr="009C088A" w:rsidRDefault="00473DEA" w:rsidP="00DE21B7">
            <w:pPr>
              <w:pStyle w:val="NoSpacing"/>
              <w:spacing w:before="120"/>
              <w:jc w:val="both"/>
              <w:rPr>
                <w:szCs w:val="28"/>
              </w:rPr>
            </w:pPr>
            <w:r w:rsidRPr="009C088A">
              <w:rPr>
                <w:szCs w:val="28"/>
              </w:rPr>
              <w:t>Năng lượng thủy điện; Năng lượng hạt nhân; Năng lượng mặt trời; Năng lượng nhiệt; Năng lượng gió; …</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Pr>
                <w:szCs w:val="28"/>
              </w:rPr>
              <w:t>13</w:t>
            </w:r>
          </w:p>
        </w:tc>
        <w:tc>
          <w:tcPr>
            <w:tcW w:w="1977" w:type="dxa"/>
            <w:vAlign w:val="center"/>
          </w:tcPr>
          <w:p w:rsidR="00473DEA" w:rsidRPr="009C088A" w:rsidRDefault="00473DEA" w:rsidP="00DE21B7">
            <w:pPr>
              <w:pStyle w:val="NoSpacing"/>
              <w:spacing w:before="120"/>
              <w:jc w:val="both"/>
              <w:rPr>
                <w:szCs w:val="28"/>
              </w:rPr>
            </w:pPr>
            <w:r w:rsidRPr="009C088A">
              <w:rPr>
                <w:szCs w:val="28"/>
              </w:rPr>
              <w:t>Kĩ thuật cơ khí</w:t>
            </w:r>
          </w:p>
        </w:tc>
        <w:tc>
          <w:tcPr>
            <w:tcW w:w="6946" w:type="dxa"/>
          </w:tcPr>
          <w:p w:rsidR="00473DEA" w:rsidRPr="009C088A" w:rsidRDefault="00473DEA" w:rsidP="00DE21B7">
            <w:pPr>
              <w:pStyle w:val="NoSpacing"/>
              <w:spacing w:before="120"/>
              <w:jc w:val="both"/>
              <w:rPr>
                <w:szCs w:val="28"/>
              </w:rPr>
            </w:pPr>
            <w:r w:rsidRPr="009C088A">
              <w:rPr>
                <w:szCs w:val="28"/>
              </w:rPr>
              <w:t>Kĩ thuật hàng không và vũ trụ; Kĩ thuật dân dụng; Cơ khí trên máy tính; Lí thuyết điều khiển; Hệ thống vận tải mặt đất; Kĩ thuật gia công công nghiệp; Kĩ thuật cơ khí; Hệ thống hàng hải; ….</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Pr>
                <w:szCs w:val="28"/>
              </w:rPr>
              <w:t>14</w:t>
            </w:r>
          </w:p>
        </w:tc>
        <w:tc>
          <w:tcPr>
            <w:tcW w:w="1977" w:type="dxa"/>
            <w:vAlign w:val="center"/>
          </w:tcPr>
          <w:p w:rsidR="00473DEA" w:rsidRPr="009C088A" w:rsidRDefault="00473DEA" w:rsidP="00DE21B7">
            <w:pPr>
              <w:pStyle w:val="NoSpacing"/>
              <w:spacing w:before="120"/>
              <w:jc w:val="both"/>
              <w:rPr>
                <w:szCs w:val="28"/>
              </w:rPr>
            </w:pPr>
            <w:r w:rsidRPr="009C088A">
              <w:rPr>
                <w:szCs w:val="28"/>
              </w:rPr>
              <w:t>Kĩ thuật môi trường</w:t>
            </w:r>
          </w:p>
        </w:tc>
        <w:tc>
          <w:tcPr>
            <w:tcW w:w="6946" w:type="dxa"/>
          </w:tcPr>
          <w:p w:rsidR="00473DEA" w:rsidRPr="009C088A" w:rsidRDefault="00473DEA" w:rsidP="00473DEA">
            <w:pPr>
              <w:pStyle w:val="NoSpacing"/>
              <w:spacing w:before="120"/>
              <w:jc w:val="both"/>
              <w:rPr>
                <w:szCs w:val="28"/>
              </w:rPr>
            </w:pPr>
            <w:r w:rsidRPr="009C088A">
              <w:rPr>
                <w:szCs w:val="28"/>
              </w:rPr>
              <w:t xml:space="preserve">Xử lí môi trường bằng phương pháp sinh học; Khai thác đất; Kiểm soát ô nhiễm; </w:t>
            </w:r>
            <w:r w:rsidRPr="00473DEA">
              <w:rPr>
                <w:szCs w:val="28"/>
              </w:rPr>
              <w:t>Q</w:t>
            </w:r>
            <w:r w:rsidRPr="009C088A">
              <w:rPr>
                <w:szCs w:val="28"/>
              </w:rPr>
              <w:t>uản lí chất thải và tái sử dụng; Quản lí nguồn nước; …</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Pr>
                <w:szCs w:val="28"/>
              </w:rPr>
              <w:t>15</w:t>
            </w:r>
          </w:p>
        </w:tc>
        <w:tc>
          <w:tcPr>
            <w:tcW w:w="1977" w:type="dxa"/>
            <w:vAlign w:val="center"/>
          </w:tcPr>
          <w:p w:rsidR="00473DEA" w:rsidRPr="009C088A" w:rsidRDefault="00473DEA" w:rsidP="00DE21B7">
            <w:pPr>
              <w:pStyle w:val="NoSpacing"/>
              <w:spacing w:before="120"/>
              <w:jc w:val="both"/>
              <w:rPr>
                <w:szCs w:val="28"/>
              </w:rPr>
            </w:pPr>
            <w:r w:rsidRPr="009C088A">
              <w:rPr>
                <w:szCs w:val="28"/>
              </w:rPr>
              <w:t>Khoa học vật liệu</w:t>
            </w:r>
          </w:p>
        </w:tc>
        <w:tc>
          <w:tcPr>
            <w:tcW w:w="6946" w:type="dxa"/>
          </w:tcPr>
          <w:p w:rsidR="00473DEA" w:rsidRPr="009C088A" w:rsidRDefault="00473DEA" w:rsidP="00473DEA">
            <w:pPr>
              <w:pStyle w:val="NoSpacing"/>
              <w:spacing w:before="120"/>
              <w:jc w:val="both"/>
              <w:rPr>
                <w:szCs w:val="28"/>
              </w:rPr>
            </w:pPr>
            <w:r w:rsidRPr="009C088A">
              <w:rPr>
                <w:szCs w:val="28"/>
              </w:rPr>
              <w:t xml:space="preserve">Vật liệu sinh học; Gốm và thủy tinh; </w:t>
            </w:r>
            <w:r w:rsidRPr="00473DEA">
              <w:rPr>
                <w:szCs w:val="28"/>
              </w:rPr>
              <w:t>V</w:t>
            </w:r>
            <w:r w:rsidRPr="009C088A">
              <w:rPr>
                <w:szCs w:val="28"/>
              </w:rPr>
              <w:t>ật liệu composite; Lí thuyết và tính toán; Vật liệu điện tử; Quang và Từ; Vật liệu nano; polymer; …</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Pr>
                <w:szCs w:val="28"/>
              </w:rPr>
              <w:t>16</w:t>
            </w:r>
          </w:p>
        </w:tc>
        <w:tc>
          <w:tcPr>
            <w:tcW w:w="1977" w:type="dxa"/>
            <w:vAlign w:val="center"/>
          </w:tcPr>
          <w:p w:rsidR="00473DEA" w:rsidRPr="009C088A" w:rsidRDefault="00473DEA" w:rsidP="00DE21B7">
            <w:pPr>
              <w:pStyle w:val="NoSpacing"/>
              <w:spacing w:before="120"/>
              <w:jc w:val="both"/>
              <w:rPr>
                <w:szCs w:val="28"/>
              </w:rPr>
            </w:pPr>
            <w:r w:rsidRPr="009C088A">
              <w:rPr>
                <w:szCs w:val="28"/>
              </w:rPr>
              <w:t>Toán học</w:t>
            </w:r>
          </w:p>
        </w:tc>
        <w:tc>
          <w:tcPr>
            <w:tcW w:w="6946" w:type="dxa"/>
          </w:tcPr>
          <w:p w:rsidR="00473DEA" w:rsidRPr="009C088A" w:rsidRDefault="00473DEA" w:rsidP="00DE21B7">
            <w:pPr>
              <w:pStyle w:val="NoSpacing"/>
              <w:spacing w:before="120"/>
              <w:jc w:val="both"/>
              <w:rPr>
                <w:szCs w:val="28"/>
              </w:rPr>
            </w:pPr>
            <w:r w:rsidRPr="009C088A">
              <w:rPr>
                <w:szCs w:val="28"/>
              </w:rPr>
              <w:t>Đại số; Phân tích; Rời rạc; Lý thuyết Game và Graph; Hình học và Topo; Lý thuyết số; Xác suất và thống kê;…</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Pr>
                <w:szCs w:val="28"/>
              </w:rPr>
              <w:t>17</w:t>
            </w:r>
          </w:p>
        </w:tc>
        <w:tc>
          <w:tcPr>
            <w:tcW w:w="1977" w:type="dxa"/>
            <w:vAlign w:val="center"/>
          </w:tcPr>
          <w:p w:rsidR="00473DEA" w:rsidRPr="009C088A" w:rsidRDefault="00473DEA" w:rsidP="00DE21B7">
            <w:pPr>
              <w:pStyle w:val="NoSpacing"/>
              <w:spacing w:before="120"/>
              <w:jc w:val="both"/>
              <w:rPr>
                <w:szCs w:val="28"/>
              </w:rPr>
            </w:pPr>
            <w:r w:rsidRPr="009C088A">
              <w:rPr>
                <w:szCs w:val="28"/>
              </w:rPr>
              <w:t>Vi sinh</w:t>
            </w:r>
          </w:p>
        </w:tc>
        <w:tc>
          <w:tcPr>
            <w:tcW w:w="6946" w:type="dxa"/>
          </w:tcPr>
          <w:p w:rsidR="00473DEA" w:rsidRPr="009C088A" w:rsidRDefault="00473DEA" w:rsidP="00DE21B7">
            <w:pPr>
              <w:pStyle w:val="NoSpacing"/>
              <w:spacing w:before="120"/>
              <w:jc w:val="both"/>
              <w:rPr>
                <w:szCs w:val="28"/>
              </w:rPr>
            </w:pPr>
            <w:r w:rsidRPr="009C088A">
              <w:rPr>
                <w:szCs w:val="28"/>
              </w:rPr>
              <w:t>Vi trùng và kháng sinh; Vi sinh ứng dụng; Vi khuẩn; Vi sinh môi trường; Kháng sinh tổng hợp; Vi-rút; …</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Pr>
                <w:szCs w:val="28"/>
              </w:rPr>
              <w:t>18</w:t>
            </w:r>
          </w:p>
        </w:tc>
        <w:tc>
          <w:tcPr>
            <w:tcW w:w="1977" w:type="dxa"/>
            <w:vAlign w:val="center"/>
          </w:tcPr>
          <w:p w:rsidR="00473DEA" w:rsidRPr="009C088A" w:rsidRDefault="00473DEA" w:rsidP="00DE21B7">
            <w:pPr>
              <w:pStyle w:val="NoSpacing"/>
              <w:spacing w:before="120"/>
              <w:jc w:val="both"/>
              <w:rPr>
                <w:szCs w:val="28"/>
              </w:rPr>
            </w:pPr>
            <w:r w:rsidRPr="009C088A">
              <w:rPr>
                <w:szCs w:val="28"/>
              </w:rPr>
              <w:t>Vật lí và thiên văn</w:t>
            </w:r>
          </w:p>
        </w:tc>
        <w:tc>
          <w:tcPr>
            <w:tcW w:w="6946" w:type="dxa"/>
          </w:tcPr>
          <w:p w:rsidR="00473DEA" w:rsidRPr="009C088A" w:rsidRDefault="00473DEA" w:rsidP="00DE21B7">
            <w:pPr>
              <w:pStyle w:val="NoSpacing"/>
              <w:spacing w:before="120"/>
              <w:jc w:val="both"/>
              <w:rPr>
                <w:szCs w:val="28"/>
              </w:rPr>
            </w:pPr>
            <w:r w:rsidRPr="009C088A">
              <w:rPr>
                <w:szCs w:val="28"/>
              </w:rPr>
              <w:t>Thiên văn học và Vũ trụ học; Vật lí nguyên tử; phân tử và quang học; Lí – Sinh; Vật lí trên máy tính; Vật lí thiên văn; Vật liệu đo; Từ; điện tử và Plasma; Cơ học; Vật lí hạt cơ bản và hạt nhân; Quang học; Laser; Thu phát sóng điện từ; Lượng tử máy tính; Vật lí lí thuyết; …</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Pr>
                <w:szCs w:val="28"/>
              </w:rPr>
              <w:lastRenderedPageBreak/>
              <w:t>19</w:t>
            </w:r>
          </w:p>
        </w:tc>
        <w:tc>
          <w:tcPr>
            <w:tcW w:w="1977" w:type="dxa"/>
            <w:vAlign w:val="center"/>
          </w:tcPr>
          <w:p w:rsidR="00473DEA" w:rsidRPr="009C088A" w:rsidRDefault="00473DEA" w:rsidP="00DE21B7">
            <w:pPr>
              <w:pStyle w:val="NoSpacing"/>
              <w:spacing w:before="120"/>
              <w:jc w:val="both"/>
              <w:rPr>
                <w:szCs w:val="28"/>
              </w:rPr>
            </w:pPr>
            <w:r w:rsidRPr="009C088A">
              <w:rPr>
                <w:szCs w:val="28"/>
              </w:rPr>
              <w:t>Khoa học thực vật</w:t>
            </w:r>
          </w:p>
        </w:tc>
        <w:tc>
          <w:tcPr>
            <w:tcW w:w="6946" w:type="dxa"/>
          </w:tcPr>
          <w:p w:rsidR="00473DEA" w:rsidRPr="009C088A" w:rsidRDefault="00473DEA" w:rsidP="00DE21B7">
            <w:pPr>
              <w:pStyle w:val="NoSpacing"/>
              <w:spacing w:before="120"/>
              <w:jc w:val="both"/>
              <w:rPr>
                <w:szCs w:val="28"/>
              </w:rPr>
            </w:pPr>
            <w:r w:rsidRPr="009C088A">
              <w:rPr>
                <w:szCs w:val="28"/>
              </w:rPr>
              <w:t>Nông nghiệp; Mối liên hệ và tương tác với môi trường tự nhiên; Gen và sinh sản; Tăng trưởng và phát triển; Bệnh lí thực vật; Sinh lí thực vật; Hệ thống và tiến hóa; …</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Pr>
                <w:szCs w:val="28"/>
              </w:rPr>
              <w:t>20</w:t>
            </w:r>
          </w:p>
        </w:tc>
        <w:tc>
          <w:tcPr>
            <w:tcW w:w="1977" w:type="dxa"/>
            <w:vAlign w:val="center"/>
          </w:tcPr>
          <w:p w:rsidR="00473DEA" w:rsidRPr="009C088A" w:rsidRDefault="00473DEA" w:rsidP="00DE21B7">
            <w:pPr>
              <w:pStyle w:val="NoSpacing"/>
              <w:spacing w:before="120"/>
              <w:jc w:val="both"/>
              <w:rPr>
                <w:szCs w:val="28"/>
              </w:rPr>
            </w:pPr>
            <w:r w:rsidRPr="009C088A">
              <w:rPr>
                <w:szCs w:val="28"/>
              </w:rPr>
              <w:t>Robot và máy thông minh</w:t>
            </w:r>
          </w:p>
        </w:tc>
        <w:tc>
          <w:tcPr>
            <w:tcW w:w="6946" w:type="dxa"/>
          </w:tcPr>
          <w:p w:rsidR="00473DEA" w:rsidRPr="009C088A" w:rsidRDefault="00473DEA" w:rsidP="00DE21B7">
            <w:pPr>
              <w:pStyle w:val="NoSpacing"/>
              <w:spacing w:before="120"/>
              <w:jc w:val="both"/>
              <w:rPr>
                <w:szCs w:val="28"/>
              </w:rPr>
            </w:pPr>
            <w:r w:rsidRPr="009C088A">
              <w:rPr>
                <w:szCs w:val="28"/>
              </w:rPr>
              <w:t>Máy sinh học; Lí thuyết điều khiển; Robot động lực; …</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Pr>
                <w:szCs w:val="28"/>
              </w:rPr>
              <w:t>21</w:t>
            </w:r>
          </w:p>
        </w:tc>
        <w:tc>
          <w:tcPr>
            <w:tcW w:w="1977" w:type="dxa"/>
            <w:vAlign w:val="center"/>
          </w:tcPr>
          <w:p w:rsidR="00473DEA" w:rsidRPr="009C088A" w:rsidRDefault="00473DEA" w:rsidP="00DE21B7">
            <w:pPr>
              <w:pStyle w:val="NoSpacing"/>
              <w:spacing w:before="120"/>
              <w:jc w:val="both"/>
              <w:rPr>
                <w:szCs w:val="28"/>
              </w:rPr>
            </w:pPr>
            <w:r w:rsidRPr="009C088A">
              <w:rPr>
                <w:szCs w:val="28"/>
              </w:rPr>
              <w:t>Hệ thống phần mềm</w:t>
            </w:r>
          </w:p>
        </w:tc>
        <w:tc>
          <w:tcPr>
            <w:tcW w:w="6946" w:type="dxa"/>
          </w:tcPr>
          <w:p w:rsidR="00473DEA" w:rsidRPr="009C088A" w:rsidRDefault="00473DEA" w:rsidP="00DE21B7">
            <w:pPr>
              <w:pStyle w:val="NoSpacing"/>
              <w:spacing w:before="120"/>
              <w:jc w:val="both"/>
              <w:rPr>
                <w:szCs w:val="28"/>
              </w:rPr>
            </w:pPr>
            <w:r w:rsidRPr="009C088A">
              <w:rPr>
                <w:szCs w:val="28"/>
              </w:rPr>
              <w:t>Thuật toán; An ninh máy tính; Cơ sở dữ liệu; Hệ điều hành; Ngôn ngữ lập trình; ….</w:t>
            </w:r>
          </w:p>
        </w:tc>
      </w:tr>
      <w:tr w:rsidR="00473DEA" w:rsidRPr="009C088A" w:rsidTr="00473DEA">
        <w:tc>
          <w:tcPr>
            <w:tcW w:w="746" w:type="dxa"/>
            <w:vAlign w:val="center"/>
          </w:tcPr>
          <w:p w:rsidR="00473DEA" w:rsidRPr="009C088A" w:rsidRDefault="00473DEA" w:rsidP="00DE21B7">
            <w:pPr>
              <w:pStyle w:val="NoSpacing"/>
              <w:spacing w:before="120"/>
              <w:jc w:val="center"/>
              <w:rPr>
                <w:szCs w:val="28"/>
              </w:rPr>
            </w:pPr>
            <w:r>
              <w:rPr>
                <w:szCs w:val="28"/>
              </w:rPr>
              <w:t>22</w:t>
            </w:r>
          </w:p>
        </w:tc>
        <w:tc>
          <w:tcPr>
            <w:tcW w:w="1977" w:type="dxa"/>
            <w:vAlign w:val="center"/>
          </w:tcPr>
          <w:p w:rsidR="00473DEA" w:rsidRPr="009C088A" w:rsidRDefault="00473DEA" w:rsidP="00DE21B7">
            <w:pPr>
              <w:pStyle w:val="NoSpacing"/>
              <w:spacing w:before="120"/>
              <w:jc w:val="both"/>
              <w:rPr>
                <w:szCs w:val="28"/>
              </w:rPr>
            </w:pPr>
            <w:r>
              <w:rPr>
                <w:szCs w:val="28"/>
              </w:rPr>
              <w:t>Y học chuyển dịch;</w:t>
            </w:r>
          </w:p>
        </w:tc>
        <w:tc>
          <w:tcPr>
            <w:tcW w:w="6946" w:type="dxa"/>
          </w:tcPr>
          <w:p w:rsidR="00473DEA" w:rsidRPr="009C088A" w:rsidRDefault="00473DEA" w:rsidP="00DE21B7">
            <w:pPr>
              <w:pStyle w:val="NoSpacing"/>
              <w:spacing w:before="120"/>
              <w:jc w:val="both"/>
              <w:rPr>
                <w:szCs w:val="28"/>
              </w:rPr>
            </w:pPr>
            <w:r>
              <w:rPr>
                <w:szCs w:val="28"/>
              </w:rPr>
              <w:t>Khám bệnh và chẩn đoán; Phòng bệnh; Điều trị; Kiểm định thuốc; Nghiên cứu tiền lâm sàng;…</w:t>
            </w:r>
          </w:p>
        </w:tc>
      </w:tr>
    </w:tbl>
    <w:p w:rsidR="005F111F" w:rsidRPr="00622FCC" w:rsidRDefault="00AD17C7" w:rsidP="00622FCC">
      <w:pPr>
        <w:pStyle w:val="NoSpacing"/>
        <w:spacing w:before="120"/>
        <w:ind w:firstLine="284"/>
        <w:jc w:val="both"/>
        <w:rPr>
          <w:b/>
        </w:rPr>
      </w:pPr>
      <w:r w:rsidRPr="00622FCC">
        <w:rPr>
          <w:b/>
        </w:rPr>
        <w:t xml:space="preserve">2. Hồ sơ do đơn vị nộp tại </w:t>
      </w:r>
      <w:r w:rsidR="00F74180" w:rsidRPr="00F74180">
        <w:rPr>
          <w:b/>
        </w:rPr>
        <w:t>Phòng Giáo dục và Đào tạo</w:t>
      </w:r>
      <w:r w:rsidRPr="00622FCC">
        <w:rPr>
          <w:b/>
        </w:rPr>
        <w:t xml:space="preserve"> cần chuẩn bị đầy đủ theo hướng dẫn trong Kế hoạch số </w:t>
      </w:r>
      <w:r w:rsidR="00622FCC" w:rsidRPr="00622FCC">
        <w:rPr>
          <w:b/>
        </w:rPr>
        <w:t>73/KH-GDĐT ngày 26/4/2016.</w:t>
      </w:r>
    </w:p>
    <w:p w:rsidR="00622FCC" w:rsidRPr="00622FCC" w:rsidRDefault="00622FCC" w:rsidP="00622FCC">
      <w:pPr>
        <w:pStyle w:val="NoSpacing"/>
        <w:spacing w:before="120"/>
        <w:ind w:firstLine="709"/>
        <w:jc w:val="both"/>
        <w:rPr>
          <w:b/>
        </w:rPr>
      </w:pPr>
      <w:r w:rsidRPr="00622FCC">
        <w:rPr>
          <w:b/>
        </w:rPr>
        <w:t>a. Hồ sơ chung đơn vị:</w:t>
      </w:r>
    </w:p>
    <w:p w:rsidR="00622FCC" w:rsidRPr="00622FCC" w:rsidRDefault="00622FCC" w:rsidP="00622FCC">
      <w:pPr>
        <w:pStyle w:val="NoSpacing"/>
        <w:spacing w:before="120"/>
        <w:ind w:firstLine="709"/>
        <w:jc w:val="both"/>
      </w:pPr>
      <w:r w:rsidRPr="00622FCC">
        <w:t>- Báo cáo tổ chức vòng thi khoa học kỹ thuật tại đơn vị</w:t>
      </w:r>
      <w:r w:rsidR="009A43CE">
        <w:t xml:space="preserve"> (</w:t>
      </w:r>
      <w:r w:rsidRPr="00622FCC">
        <w:t>thời gian, địa điểm tổ chức, số dự án tham dự, số dự án dự thi cấp thành phố);</w:t>
      </w:r>
    </w:p>
    <w:p w:rsidR="00622FCC" w:rsidRPr="00622FCC" w:rsidRDefault="00622FCC" w:rsidP="00622FCC">
      <w:pPr>
        <w:pStyle w:val="NoSpacing"/>
        <w:spacing w:before="120"/>
        <w:ind w:firstLine="709"/>
        <w:jc w:val="both"/>
      </w:pPr>
      <w:r w:rsidRPr="00622FCC">
        <w:t>- Quyết định cử các dự án tham dự Cuộc thi của thủ trưởng đơn vị dự thi;</w:t>
      </w:r>
    </w:p>
    <w:p w:rsidR="00622FCC" w:rsidRPr="00622FCC" w:rsidRDefault="00622FCC" w:rsidP="00622FCC">
      <w:pPr>
        <w:pStyle w:val="NoSpacing"/>
        <w:spacing w:before="120"/>
        <w:ind w:firstLine="709"/>
        <w:jc w:val="both"/>
      </w:pPr>
      <w:r w:rsidRPr="00622FCC">
        <w:t>- Danh sách dự</w:t>
      </w:r>
      <w:r w:rsidR="009A43CE">
        <w:t xml:space="preserve"> án và thí sinh: </w:t>
      </w:r>
      <w:r w:rsidRPr="00622FCC">
        <w:t>tên dự án; lĩnh vực dự thi; học sinh tác giả (cá nhân hoặc nhóm, mức độ đóng góp trong nhóm, họ tên, ngày sinh, nơi sinh, giới tính, lớp); người hướng dẫn, người bảo trợ.</w:t>
      </w:r>
    </w:p>
    <w:p w:rsidR="00622FCC" w:rsidRPr="00622FCC" w:rsidRDefault="00622FCC" w:rsidP="00622FCC">
      <w:pPr>
        <w:pStyle w:val="NoSpacing"/>
        <w:spacing w:before="120"/>
        <w:ind w:firstLine="709"/>
        <w:jc w:val="both"/>
      </w:pPr>
      <w:r w:rsidRPr="00622FCC">
        <w:t>- Xác nhận đủ điều kiện tham dự về học lực và hạnh kiểm trong năm học 2015-2016 (chỉ cần xác nhận của Ban Giám Hiệu, không cần in phiếu cho từng học sinh).</w:t>
      </w:r>
    </w:p>
    <w:p w:rsidR="00622FCC" w:rsidRPr="00622FCC" w:rsidRDefault="00622FCC" w:rsidP="00622FCC">
      <w:pPr>
        <w:pStyle w:val="NoSpacing"/>
        <w:spacing w:before="120"/>
        <w:ind w:firstLine="709"/>
        <w:jc w:val="both"/>
      </w:pPr>
      <w:r w:rsidRPr="00622FCC">
        <w:t>Hồ sơ chung của đơn vị được in ra trên giấy và có dấu xác nhận của đơn vị.</w:t>
      </w:r>
    </w:p>
    <w:p w:rsidR="00622FCC" w:rsidRPr="00622FCC" w:rsidRDefault="00622FCC" w:rsidP="00622FCC">
      <w:pPr>
        <w:pStyle w:val="NoSpacing"/>
        <w:spacing w:before="120"/>
        <w:ind w:firstLine="709"/>
        <w:jc w:val="both"/>
        <w:rPr>
          <w:b/>
        </w:rPr>
      </w:pPr>
      <w:r w:rsidRPr="00622FCC">
        <w:rPr>
          <w:b/>
        </w:rPr>
        <w:t>b. Hồ sơ riêng của mỗi dự án:</w:t>
      </w:r>
    </w:p>
    <w:p w:rsidR="00622FCC" w:rsidRPr="00DE6EE7" w:rsidRDefault="00DE6EE7" w:rsidP="00622FCC">
      <w:pPr>
        <w:pStyle w:val="NoSpacing"/>
        <w:spacing w:before="120"/>
        <w:ind w:firstLine="709"/>
        <w:jc w:val="both"/>
      </w:pPr>
      <w:r w:rsidRPr="00DE6EE7">
        <w:t>- Báo cáo thực hiện và sản phẩm (nếu có) của mỗi dự án: thực hiện theo nội dung hướng dẫ</w:t>
      </w:r>
      <w:r>
        <w:t xml:space="preserve">n trong </w:t>
      </w:r>
      <w:r w:rsidRPr="00DE6EE7">
        <w:t>Kế hoạch số 73/KH-GDĐT ngày 26/4/2016 của Phòng Giáo dục và Đào tạo.</w:t>
      </w:r>
    </w:p>
    <w:p w:rsidR="00DE6EE7" w:rsidRPr="00DE6EE7" w:rsidRDefault="00DE6EE7" w:rsidP="00622FCC">
      <w:pPr>
        <w:pStyle w:val="NoSpacing"/>
        <w:spacing w:before="120"/>
        <w:ind w:firstLine="709"/>
        <w:jc w:val="both"/>
        <w:rPr>
          <w:spacing w:val="-10"/>
        </w:rPr>
      </w:pPr>
      <w:r w:rsidRPr="00DE6EE7">
        <w:rPr>
          <w:spacing w:val="-10"/>
        </w:rPr>
        <w:t>- Hồ sơ mỗi dự án ghi vào 2 CD (hoặc 2 DVD) giống nhau và 2 bản in trên giấy.</w:t>
      </w:r>
    </w:p>
    <w:p w:rsidR="00DE6EE7" w:rsidRPr="000B09B7" w:rsidRDefault="000B09B7" w:rsidP="000B09B7">
      <w:pPr>
        <w:pStyle w:val="NoSpacing"/>
        <w:spacing w:before="120"/>
        <w:jc w:val="both"/>
        <w:rPr>
          <w:b/>
        </w:rPr>
      </w:pPr>
      <w:r w:rsidRPr="000B09B7">
        <w:rPr>
          <w:b/>
        </w:rPr>
        <w:t>IV. CÁC THỜI ĐIỀM TIẾN HÀNH CHẤM SƠ KHẢO:</w:t>
      </w:r>
    </w:p>
    <w:p w:rsidR="000B09B7" w:rsidRDefault="000B09B7" w:rsidP="00622FCC">
      <w:pPr>
        <w:pStyle w:val="NoSpacing"/>
        <w:spacing w:before="120"/>
        <w:ind w:firstLine="709"/>
        <w:jc w:val="both"/>
      </w:pPr>
      <w:r w:rsidRPr="000B09B7">
        <w:t>- Cuộc thi khoa học kỹ thuật cấp Quận tiến hành trong thời gian từ ngày 21/11/2016 đến ngày 22/11/2016 để chọn ra các dự án đạt giải tham dự cấp thành phố.</w:t>
      </w:r>
    </w:p>
    <w:p w:rsidR="000B09B7" w:rsidRPr="000B09B7" w:rsidRDefault="000B09B7" w:rsidP="00622FCC">
      <w:pPr>
        <w:pStyle w:val="NoSpacing"/>
        <w:spacing w:before="120"/>
        <w:ind w:firstLine="709"/>
        <w:jc w:val="both"/>
      </w:pPr>
      <w:r w:rsidRPr="000B09B7">
        <w:t>- Vòng sơ khảo cuộc thi khoa học kỹ thuật cấp thành phố tiến hành trong thời gian từ ngày 05/12/2016 đến ngày 24/12/2016 để chọn ra các dự án đạt giải và các dự án vào vòng chung khảo cấp thành phố.</w:t>
      </w:r>
    </w:p>
    <w:p w:rsidR="000B09B7" w:rsidRPr="000B09B7" w:rsidRDefault="000B09B7" w:rsidP="00622FCC">
      <w:pPr>
        <w:pStyle w:val="NoSpacing"/>
        <w:spacing w:before="120"/>
        <w:ind w:firstLine="709"/>
        <w:jc w:val="both"/>
      </w:pPr>
      <w:r w:rsidRPr="000B09B7">
        <w:t xml:space="preserve">- Vòng chung khảo cuộc thi khoa học kỹ thuật cấp thành phố tiến hành trong khoảng thời gian từ ngày 13/01/2017 đến hết ngày 14/01/2017 để xếp giải cho các </w:t>
      </w:r>
      <w:r w:rsidRPr="000B09B7">
        <w:lastRenderedPageBreak/>
        <w:t>dự án của vòng chung khảo và tuyển chọn các dự án tham gia cuộc thi khoa học kỹ thuật cấp quốc gia.</w:t>
      </w:r>
    </w:p>
    <w:p w:rsidR="000B09B7" w:rsidRPr="000B09B7" w:rsidRDefault="000B09B7" w:rsidP="00622FCC">
      <w:pPr>
        <w:pStyle w:val="NoSpacing"/>
        <w:spacing w:before="120"/>
        <w:ind w:firstLine="709"/>
        <w:jc w:val="both"/>
      </w:pPr>
      <w:r w:rsidRPr="000B09B7">
        <w:t xml:space="preserve">Trên đây Thông báo về thời gian đăng ký, quy trình nộp sản phẩm cuộc thi khoa học kỹ thuật học sinh trung học năm học 2016-2017 của </w:t>
      </w:r>
      <w:r>
        <w:t xml:space="preserve">Phòng Giáo dục và Đào tạo Quận 8. </w:t>
      </w:r>
      <w:r w:rsidRPr="000B09B7">
        <w:t>Đề nghị Hiệu trưởng các trường thực hiện nghiêm túc và đúng quy định./.</w:t>
      </w:r>
    </w:p>
    <w:p w:rsidR="000B09B7" w:rsidRDefault="000B09B7" w:rsidP="000B09B7">
      <w:pPr>
        <w:pStyle w:val="NoSpacing"/>
        <w:spacing w:before="120"/>
        <w:jc w:val="both"/>
      </w:pPr>
    </w:p>
    <w:tbl>
      <w:tblPr>
        <w:tblW w:w="0" w:type="auto"/>
        <w:tblLook w:val="04A0" w:firstRow="1" w:lastRow="0" w:firstColumn="1" w:lastColumn="0" w:noHBand="0" w:noVBand="1"/>
      </w:tblPr>
      <w:tblGrid>
        <w:gridCol w:w="4514"/>
        <w:gridCol w:w="4558"/>
      </w:tblGrid>
      <w:tr w:rsidR="000B09B7" w:rsidRPr="0048318E" w:rsidTr="00DE21B7">
        <w:tc>
          <w:tcPr>
            <w:tcW w:w="4785" w:type="dxa"/>
          </w:tcPr>
          <w:p w:rsidR="000B09B7" w:rsidRPr="00287E07" w:rsidRDefault="000B09B7" w:rsidP="00DE21B7">
            <w:pPr>
              <w:pStyle w:val="NoSpacing"/>
              <w:rPr>
                <w:b/>
                <w:i/>
                <w:sz w:val="24"/>
                <w:szCs w:val="24"/>
              </w:rPr>
            </w:pPr>
            <w:r w:rsidRPr="00287E07">
              <w:rPr>
                <w:b/>
                <w:i/>
                <w:sz w:val="24"/>
                <w:szCs w:val="24"/>
              </w:rPr>
              <w:t>Nơi nhận:</w:t>
            </w:r>
          </w:p>
          <w:p w:rsidR="000B09B7" w:rsidRPr="00287E07" w:rsidRDefault="000B09B7" w:rsidP="00DE21B7">
            <w:pPr>
              <w:pStyle w:val="NoSpacing"/>
              <w:rPr>
                <w:sz w:val="22"/>
              </w:rPr>
            </w:pPr>
            <w:r w:rsidRPr="00287E07">
              <w:rPr>
                <w:sz w:val="22"/>
              </w:rPr>
              <w:t>- Các trườ</w:t>
            </w:r>
            <w:r>
              <w:rPr>
                <w:sz w:val="22"/>
              </w:rPr>
              <w:t>ng THCS</w:t>
            </w:r>
            <w:r w:rsidRPr="00287E07">
              <w:rPr>
                <w:sz w:val="22"/>
              </w:rPr>
              <w:t>;</w:t>
            </w:r>
          </w:p>
          <w:p w:rsidR="000B09B7" w:rsidRPr="00287E07" w:rsidRDefault="000B09B7" w:rsidP="00DE21B7">
            <w:pPr>
              <w:pStyle w:val="NoSpacing"/>
              <w:rPr>
                <w:sz w:val="22"/>
              </w:rPr>
            </w:pPr>
            <w:r w:rsidRPr="00287E07">
              <w:rPr>
                <w:sz w:val="22"/>
              </w:rPr>
              <w:t>- Tổ Tài vụ Q8;</w:t>
            </w:r>
          </w:p>
          <w:p w:rsidR="000B09B7" w:rsidRDefault="000B09B7" w:rsidP="00DE21B7">
            <w:pPr>
              <w:pStyle w:val="NoSpacing"/>
            </w:pPr>
            <w:r w:rsidRPr="00287E07">
              <w:rPr>
                <w:sz w:val="22"/>
              </w:rPr>
              <w:t>- Lưu: VT, Th-0</w:t>
            </w:r>
            <w:r>
              <w:rPr>
                <w:sz w:val="22"/>
              </w:rPr>
              <w:t>4</w:t>
            </w:r>
            <w:r w:rsidRPr="00287E07">
              <w:rPr>
                <w:sz w:val="22"/>
              </w:rPr>
              <w:t>b.</w:t>
            </w:r>
          </w:p>
        </w:tc>
        <w:tc>
          <w:tcPr>
            <w:tcW w:w="4786" w:type="dxa"/>
          </w:tcPr>
          <w:p w:rsidR="000B09B7" w:rsidRPr="00287E07" w:rsidRDefault="000B09B7" w:rsidP="00DE21B7">
            <w:pPr>
              <w:pStyle w:val="NoSpacing"/>
              <w:jc w:val="center"/>
              <w:rPr>
                <w:b/>
              </w:rPr>
            </w:pPr>
            <w:r w:rsidRPr="00287E07">
              <w:rPr>
                <w:b/>
              </w:rPr>
              <w:t>KT. TRƯỞNG PHÒNG</w:t>
            </w:r>
          </w:p>
          <w:p w:rsidR="000B09B7" w:rsidRPr="00287E07" w:rsidRDefault="000B09B7" w:rsidP="00DE21B7">
            <w:pPr>
              <w:pStyle w:val="NoSpacing"/>
              <w:jc w:val="center"/>
              <w:rPr>
                <w:b/>
              </w:rPr>
            </w:pPr>
            <w:r w:rsidRPr="00287E07">
              <w:rPr>
                <w:b/>
              </w:rPr>
              <w:t>PHÓ TRƯỞNG PHÒNG</w:t>
            </w:r>
          </w:p>
          <w:p w:rsidR="000B09B7" w:rsidRPr="00287E07" w:rsidRDefault="000B09B7" w:rsidP="00DE21B7">
            <w:pPr>
              <w:pStyle w:val="NoSpacing"/>
              <w:jc w:val="center"/>
              <w:rPr>
                <w:b/>
              </w:rPr>
            </w:pPr>
          </w:p>
          <w:p w:rsidR="000B09B7" w:rsidRPr="00A26B98" w:rsidRDefault="00A26B98" w:rsidP="00A26B98">
            <w:pPr>
              <w:pStyle w:val="NoSpacing"/>
              <w:jc w:val="center"/>
              <w:rPr>
                <w:i/>
                <w:lang w:val="en-US"/>
              </w:rPr>
            </w:pPr>
            <w:bookmarkStart w:id="0" w:name="_GoBack"/>
            <w:r w:rsidRPr="00A26B98">
              <w:rPr>
                <w:i/>
                <w:lang w:val="en-US"/>
              </w:rPr>
              <w:t>(đã ký)</w:t>
            </w:r>
          </w:p>
          <w:bookmarkEnd w:id="0"/>
          <w:p w:rsidR="000B09B7" w:rsidRPr="00F74180" w:rsidRDefault="000B09B7" w:rsidP="00DE21B7">
            <w:pPr>
              <w:pStyle w:val="NoSpacing"/>
              <w:jc w:val="center"/>
              <w:rPr>
                <w:b/>
              </w:rPr>
            </w:pPr>
          </w:p>
          <w:p w:rsidR="000743A5" w:rsidRPr="00F74180" w:rsidRDefault="000743A5" w:rsidP="00DE21B7">
            <w:pPr>
              <w:pStyle w:val="NoSpacing"/>
              <w:jc w:val="center"/>
              <w:rPr>
                <w:b/>
              </w:rPr>
            </w:pPr>
          </w:p>
          <w:p w:rsidR="000B09B7" w:rsidRPr="0048318E" w:rsidRDefault="000B09B7" w:rsidP="00DE21B7">
            <w:pPr>
              <w:pStyle w:val="NoSpacing"/>
              <w:jc w:val="center"/>
              <w:rPr>
                <w:b/>
                <w:lang w:val="fr-FR"/>
              </w:rPr>
            </w:pPr>
            <w:r w:rsidRPr="0048318E">
              <w:rPr>
                <w:b/>
                <w:lang w:val="fr-FR"/>
              </w:rPr>
              <w:t>Nguyễn Xuân Mai</w:t>
            </w:r>
          </w:p>
        </w:tc>
      </w:tr>
    </w:tbl>
    <w:p w:rsidR="000B09B7" w:rsidRDefault="000B09B7" w:rsidP="000B09B7">
      <w:pPr>
        <w:pStyle w:val="NoSpacing"/>
        <w:spacing w:before="120"/>
        <w:jc w:val="both"/>
        <w:rPr>
          <w:lang w:val="fr-FR"/>
        </w:rPr>
      </w:pPr>
    </w:p>
    <w:p w:rsidR="003029AB" w:rsidRPr="000B09B7" w:rsidRDefault="003029AB" w:rsidP="000B09B7">
      <w:pPr>
        <w:pStyle w:val="NoSpacing"/>
        <w:spacing w:before="120"/>
        <w:jc w:val="both"/>
        <w:rPr>
          <w:lang w:val="fr-FR"/>
        </w:rPr>
      </w:pPr>
    </w:p>
    <w:p w:rsidR="000B09B7" w:rsidRPr="000B09B7" w:rsidRDefault="000B09B7" w:rsidP="00622FCC">
      <w:pPr>
        <w:pStyle w:val="NoSpacing"/>
        <w:spacing w:before="120"/>
        <w:ind w:firstLine="709"/>
        <w:jc w:val="both"/>
      </w:pPr>
    </w:p>
    <w:p w:rsidR="00622FCC" w:rsidRPr="00622FCC" w:rsidRDefault="00622FCC" w:rsidP="005F111F">
      <w:pPr>
        <w:pStyle w:val="NoSpacing"/>
        <w:spacing w:before="120"/>
        <w:jc w:val="both"/>
      </w:pPr>
    </w:p>
    <w:sectPr w:rsidR="00622FCC" w:rsidRPr="00622FCC" w:rsidSect="002357C4">
      <w:pgSz w:w="11907" w:h="16840" w:code="1"/>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A26"/>
    <w:rsid w:val="000743A5"/>
    <w:rsid w:val="000B09B7"/>
    <w:rsid w:val="000E4075"/>
    <w:rsid w:val="00114C58"/>
    <w:rsid w:val="002357C4"/>
    <w:rsid w:val="003024FE"/>
    <w:rsid w:val="003029AB"/>
    <w:rsid w:val="00360DA2"/>
    <w:rsid w:val="00473DEA"/>
    <w:rsid w:val="005F111F"/>
    <w:rsid w:val="00622FCC"/>
    <w:rsid w:val="00776393"/>
    <w:rsid w:val="008A1514"/>
    <w:rsid w:val="008F3280"/>
    <w:rsid w:val="009A43CE"/>
    <w:rsid w:val="00A26B98"/>
    <w:rsid w:val="00AD17C7"/>
    <w:rsid w:val="00BF54B7"/>
    <w:rsid w:val="00C07985"/>
    <w:rsid w:val="00CB24A9"/>
    <w:rsid w:val="00D33B14"/>
    <w:rsid w:val="00D91D6E"/>
    <w:rsid w:val="00DE6EE7"/>
    <w:rsid w:val="00E12432"/>
    <w:rsid w:val="00E30A26"/>
    <w:rsid w:val="00F741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B3127-91C0-4AD8-8A9F-CBFCCDC8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0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30A26"/>
    <w:pPr>
      <w:spacing w:after="0" w:line="240" w:lineRule="auto"/>
    </w:pPr>
  </w:style>
  <w:style w:type="character" w:customStyle="1" w:styleId="NoSpacingChar">
    <w:name w:val="No Spacing Char"/>
    <w:link w:val="NoSpacing"/>
    <w:uiPriority w:val="1"/>
    <w:rsid w:val="00473DEA"/>
  </w:style>
  <w:style w:type="paragraph" w:styleId="BalloonText">
    <w:name w:val="Balloon Text"/>
    <w:basedOn w:val="Normal"/>
    <w:link w:val="BalloonTextChar"/>
    <w:uiPriority w:val="99"/>
    <w:semiHidden/>
    <w:unhideWhenUsed/>
    <w:rsid w:val="008F3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2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21</cp:revision>
  <cp:lastPrinted>2016-11-14T04:00:00Z</cp:lastPrinted>
  <dcterms:created xsi:type="dcterms:W3CDTF">2016-11-14T00:31:00Z</dcterms:created>
  <dcterms:modified xsi:type="dcterms:W3CDTF">2016-11-14T07:03:00Z</dcterms:modified>
</cp:coreProperties>
</file>